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4B2C" w:rsidRDefault="00B74B2C" w:rsidP="00B74B2C">
      <w:pPr>
        <w:ind w:left="4962"/>
        <w:jc w:val="center"/>
      </w:pPr>
      <w:r>
        <w:t xml:space="preserve">Приложение № </w:t>
      </w:r>
      <w:r>
        <w:t>4</w:t>
      </w:r>
    </w:p>
    <w:p w:rsidR="00B74B2C" w:rsidRDefault="00B74B2C" w:rsidP="00B74B2C">
      <w:pPr>
        <w:ind w:left="4962"/>
        <w:jc w:val="center"/>
      </w:pPr>
      <w:r>
        <w:t>к дополнительному соглашению</w:t>
      </w:r>
    </w:p>
    <w:p w:rsidR="00187B89" w:rsidRDefault="00B74B2C" w:rsidP="00B74B2C">
      <w:pPr>
        <w:ind w:left="4962"/>
        <w:jc w:val="center"/>
      </w:pPr>
      <w:r>
        <w:t xml:space="preserve"> от 23 марта 2026 года</w:t>
      </w:r>
    </w:p>
    <w:p w:rsidR="00187B89" w:rsidRDefault="00187B89" w:rsidP="00187B89">
      <w:pPr>
        <w:ind w:left="4962"/>
        <w:jc w:val="center"/>
      </w:pPr>
    </w:p>
    <w:p w:rsidR="00187B89" w:rsidRPr="00A2762C" w:rsidRDefault="00B74B2C" w:rsidP="00187B89">
      <w:pPr>
        <w:ind w:left="4962"/>
        <w:jc w:val="center"/>
      </w:pPr>
      <w:r>
        <w:t>«</w:t>
      </w:r>
      <w:r w:rsidR="00187B89" w:rsidRPr="00A2762C">
        <w:t>Приложение №18 (2)</w:t>
      </w:r>
    </w:p>
    <w:p w:rsidR="00187B89" w:rsidRPr="00A2762C" w:rsidRDefault="00187B89" w:rsidP="00187B89">
      <w:pPr>
        <w:ind w:left="4962"/>
        <w:jc w:val="center"/>
      </w:pPr>
      <w:r w:rsidRPr="00A2762C">
        <w:t>к Тарифному соглашению в сфере обязательного медицинского страхования на территории Республики Северная Осетия-Алания</w:t>
      </w:r>
    </w:p>
    <w:p w:rsidR="00187B89" w:rsidRPr="00A2762C" w:rsidRDefault="00187B89" w:rsidP="00187B89">
      <w:pPr>
        <w:tabs>
          <w:tab w:val="left" w:pos="9360"/>
        </w:tabs>
        <w:ind w:left="4962"/>
      </w:pPr>
      <w:r w:rsidRPr="00A2762C">
        <w:t xml:space="preserve">                           от 30 декабря 2025 года</w:t>
      </w:r>
    </w:p>
    <w:p w:rsidR="00187B89" w:rsidRPr="00A2762C" w:rsidRDefault="00187B89" w:rsidP="00187B89">
      <w:pPr>
        <w:tabs>
          <w:tab w:val="left" w:pos="9360"/>
        </w:tabs>
        <w:ind w:left="4962"/>
      </w:pPr>
    </w:p>
    <w:p w:rsidR="00187B89" w:rsidRPr="00A2762C" w:rsidRDefault="00187B89" w:rsidP="00187B89">
      <w:pPr>
        <w:tabs>
          <w:tab w:val="left" w:pos="9360"/>
        </w:tabs>
      </w:pPr>
    </w:p>
    <w:p w:rsidR="00187B89" w:rsidRPr="00A2762C" w:rsidRDefault="00187B89" w:rsidP="00187B89">
      <w:pPr>
        <w:ind w:left="142"/>
        <w:jc w:val="center"/>
        <w:rPr>
          <w:b/>
          <w:bCs/>
          <w:color w:val="000000"/>
          <w:sz w:val="28"/>
          <w:szCs w:val="28"/>
        </w:rPr>
      </w:pPr>
      <w:r w:rsidRPr="00A2762C">
        <w:rPr>
          <w:b/>
          <w:bCs/>
          <w:color w:val="000000"/>
          <w:sz w:val="28"/>
          <w:szCs w:val="28"/>
        </w:rPr>
        <w:t>Тарифы на программы</w:t>
      </w:r>
      <w:r w:rsidRPr="00A2762C">
        <w:rPr>
          <w:b/>
          <w:bCs/>
          <w:color w:val="000000"/>
          <w:sz w:val="28"/>
          <w:szCs w:val="28"/>
        </w:rPr>
        <w:br/>
        <w:t>исследований, проводимых в центрах здоровья (центрах медицины здорового долголетия) и направленных на выявление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</w:t>
      </w:r>
    </w:p>
    <w:p w:rsidR="00187B89" w:rsidRPr="00A2762C" w:rsidRDefault="00187B89" w:rsidP="00187B89">
      <w:pPr>
        <w:tabs>
          <w:tab w:val="left" w:pos="9360"/>
        </w:tabs>
      </w:pPr>
    </w:p>
    <w:p w:rsidR="00187B89" w:rsidRPr="00A2762C" w:rsidRDefault="00187B89" w:rsidP="00187B89">
      <w:pPr>
        <w:tabs>
          <w:tab w:val="left" w:pos="9360"/>
        </w:tabs>
      </w:pPr>
    </w:p>
    <w:p w:rsidR="00187B89" w:rsidRPr="00A2762C" w:rsidRDefault="00187B89" w:rsidP="00187B89">
      <w:pPr>
        <w:tabs>
          <w:tab w:val="left" w:pos="9360"/>
        </w:tabs>
        <w:jc w:val="center"/>
        <w:rPr>
          <w:b/>
          <w:bCs/>
          <w:sz w:val="28"/>
          <w:szCs w:val="28"/>
        </w:rPr>
      </w:pPr>
      <w:r w:rsidRPr="00A2762C">
        <w:rPr>
          <w:b/>
          <w:bCs/>
          <w:sz w:val="28"/>
          <w:szCs w:val="28"/>
        </w:rPr>
        <w:t>Первый этап обследования в центре здоровья (центре медицины здорового долголетия)</w:t>
      </w:r>
    </w:p>
    <w:p w:rsidR="00187B89" w:rsidRPr="00A2762C" w:rsidRDefault="00187B89" w:rsidP="00187B89">
      <w:pPr>
        <w:tabs>
          <w:tab w:val="left" w:pos="9360"/>
        </w:tabs>
        <w:jc w:val="center"/>
      </w:pPr>
    </w:p>
    <w:tbl>
      <w:tblPr>
        <w:tblW w:w="9746" w:type="dxa"/>
        <w:tblInd w:w="562" w:type="dxa"/>
        <w:tblLook w:val="04A0" w:firstRow="1" w:lastRow="0" w:firstColumn="1" w:lastColumn="0" w:noHBand="0" w:noVBand="1"/>
      </w:tblPr>
      <w:tblGrid>
        <w:gridCol w:w="2127"/>
        <w:gridCol w:w="5811"/>
        <w:gridCol w:w="1808"/>
      </w:tblGrid>
      <w:tr w:rsidR="00187B89" w:rsidRPr="00A2762C" w:rsidTr="00737A8B">
        <w:trPr>
          <w:trHeight w:val="39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B89" w:rsidRPr="00A2762C" w:rsidRDefault="00187B89" w:rsidP="00737A8B">
            <w:pPr>
              <w:jc w:val="center"/>
              <w:rPr>
                <w:b/>
                <w:bCs/>
                <w:color w:val="000000"/>
              </w:rPr>
            </w:pPr>
            <w:r w:rsidRPr="00A2762C">
              <w:rPr>
                <w:b/>
                <w:bCs/>
                <w:color w:val="000000"/>
              </w:rPr>
              <w:t>Код услуги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B89" w:rsidRPr="00A2762C" w:rsidRDefault="00187B89" w:rsidP="00737A8B">
            <w:pPr>
              <w:jc w:val="center"/>
              <w:rPr>
                <w:b/>
                <w:bCs/>
                <w:color w:val="000000"/>
              </w:rPr>
            </w:pPr>
            <w:r w:rsidRPr="00A2762C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B89" w:rsidRPr="00A2762C" w:rsidRDefault="00187B89" w:rsidP="00737A8B">
            <w:pPr>
              <w:jc w:val="center"/>
              <w:rPr>
                <w:b/>
                <w:bCs/>
                <w:color w:val="000000"/>
              </w:rPr>
            </w:pPr>
            <w:r w:rsidRPr="00A2762C">
              <w:rPr>
                <w:b/>
              </w:rPr>
              <w:t>Тариф, руб.</w:t>
            </w:r>
          </w:p>
        </w:tc>
      </w:tr>
      <w:tr w:rsidR="00187B89" w:rsidRPr="00A2762C" w:rsidTr="00737A8B">
        <w:trPr>
          <w:trHeight w:val="51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B89" w:rsidRPr="00A2762C" w:rsidRDefault="00187B89" w:rsidP="00737A8B">
            <w:pPr>
              <w:jc w:val="center"/>
              <w:rPr>
                <w:color w:val="000000"/>
              </w:rPr>
            </w:pPr>
            <w:r w:rsidRPr="00A2762C">
              <w:rPr>
                <w:color w:val="000000"/>
              </w:rPr>
              <w:t>A01.30.026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B89" w:rsidRPr="00A2762C" w:rsidRDefault="00187B89" w:rsidP="00737A8B">
            <w:pPr>
              <w:rPr>
                <w:color w:val="000000"/>
              </w:rPr>
            </w:pPr>
            <w:r w:rsidRPr="00A2762C">
              <w:rPr>
                <w:color w:val="000000"/>
              </w:rPr>
              <w:t>Анкетирование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B89" w:rsidRPr="00A2762C" w:rsidRDefault="00187B89" w:rsidP="00737A8B">
            <w:pPr>
              <w:jc w:val="center"/>
              <w:rPr>
                <w:color w:val="000000"/>
              </w:rPr>
            </w:pPr>
            <w:r w:rsidRPr="00A2762C">
              <w:t>99,62</w:t>
            </w:r>
          </w:p>
        </w:tc>
      </w:tr>
      <w:tr w:rsidR="00187B89" w:rsidRPr="00A2762C" w:rsidTr="00737A8B">
        <w:trPr>
          <w:trHeight w:val="118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B89" w:rsidRPr="00A2762C" w:rsidRDefault="00187B89" w:rsidP="00737A8B">
            <w:pPr>
              <w:jc w:val="center"/>
              <w:rPr>
                <w:color w:val="000000"/>
              </w:rPr>
            </w:pPr>
            <w:r w:rsidRPr="00A2762C">
              <w:rPr>
                <w:color w:val="000000"/>
              </w:rPr>
              <w:t>B03.045.018.002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737A8B">
            <w:pPr>
              <w:rPr>
                <w:color w:val="000000"/>
              </w:rPr>
            </w:pPr>
            <w:r w:rsidRPr="00A2762C">
              <w:rPr>
                <w:color w:val="000000"/>
              </w:rPr>
              <w:t xml:space="preserve">Исследования, направленные на определение биологического возраста (в </w:t>
            </w:r>
            <w:proofErr w:type="spellStart"/>
            <w:r w:rsidRPr="00A2762C">
              <w:rPr>
                <w:color w:val="000000"/>
              </w:rPr>
              <w:t>т.ч.с</w:t>
            </w:r>
            <w:proofErr w:type="spellEnd"/>
            <w:r w:rsidRPr="00A2762C">
              <w:rPr>
                <w:color w:val="000000"/>
              </w:rPr>
              <w:t xml:space="preserve"> применением калькуляторов биологического возраста)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B89" w:rsidRPr="00A2762C" w:rsidRDefault="00187B89" w:rsidP="00737A8B">
            <w:pPr>
              <w:jc w:val="center"/>
              <w:rPr>
                <w:color w:val="000000"/>
              </w:rPr>
            </w:pPr>
            <w:r w:rsidRPr="00A2762C">
              <w:t>111,72</w:t>
            </w:r>
          </w:p>
        </w:tc>
      </w:tr>
    </w:tbl>
    <w:p w:rsidR="00187B89" w:rsidRPr="00A2762C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 w:rsidP="00187B89">
      <w:pPr>
        <w:tabs>
          <w:tab w:val="left" w:pos="9360"/>
        </w:tabs>
      </w:pPr>
    </w:p>
    <w:p w:rsidR="00187B89" w:rsidRDefault="00187B89">
      <w:pPr>
        <w:spacing w:after="160" w:line="259" w:lineRule="auto"/>
      </w:pPr>
      <w:r>
        <w:br w:type="page"/>
      </w:r>
    </w:p>
    <w:p w:rsidR="00187B89" w:rsidRDefault="00187B89" w:rsidP="00187B89">
      <w:pPr>
        <w:tabs>
          <w:tab w:val="left" w:pos="9360"/>
        </w:tabs>
        <w:sectPr w:rsidR="00187B89" w:rsidSect="00790E60">
          <w:pgSz w:w="11906" w:h="16838" w:code="9"/>
          <w:pgMar w:top="1191" w:right="794" w:bottom="1191" w:left="794" w:header="709" w:footer="709" w:gutter="0"/>
          <w:cols w:space="708"/>
          <w:docGrid w:linePitch="360"/>
        </w:sectPr>
      </w:pPr>
    </w:p>
    <w:p w:rsidR="00187B89" w:rsidRDefault="00187B89" w:rsidP="00187B89">
      <w:pPr>
        <w:tabs>
          <w:tab w:val="left" w:pos="9360"/>
        </w:tabs>
      </w:pPr>
    </w:p>
    <w:p w:rsidR="00187B89" w:rsidRPr="00A2762C" w:rsidRDefault="00187B89" w:rsidP="00187B89">
      <w:pPr>
        <w:tabs>
          <w:tab w:val="left" w:pos="1485"/>
        </w:tabs>
        <w:rPr>
          <w:b/>
          <w:bCs/>
          <w:sz w:val="28"/>
          <w:szCs w:val="28"/>
        </w:rPr>
      </w:pPr>
      <w:r>
        <w:tab/>
      </w:r>
      <w:r w:rsidRPr="00A2762C">
        <w:rPr>
          <w:b/>
          <w:bCs/>
          <w:sz w:val="28"/>
          <w:szCs w:val="28"/>
        </w:rPr>
        <w:t>Второй этап обследования в центре здоровья (центре медицины здорового долголетия)</w:t>
      </w:r>
    </w:p>
    <w:p w:rsidR="00187B89" w:rsidRPr="00A2762C" w:rsidRDefault="00187B89" w:rsidP="00187B89">
      <w:pPr>
        <w:tabs>
          <w:tab w:val="left" w:pos="9360"/>
        </w:tabs>
      </w:pPr>
    </w:p>
    <w:tbl>
      <w:tblPr>
        <w:tblW w:w="14885" w:type="dxa"/>
        <w:tblLook w:val="04A0" w:firstRow="1" w:lastRow="0" w:firstColumn="1" w:lastColumn="0" w:noHBand="0" w:noVBand="1"/>
      </w:tblPr>
      <w:tblGrid>
        <w:gridCol w:w="1582"/>
        <w:gridCol w:w="2408"/>
        <w:gridCol w:w="1094"/>
        <w:gridCol w:w="1511"/>
        <w:gridCol w:w="7150"/>
        <w:gridCol w:w="1140"/>
      </w:tblGrid>
      <w:tr w:rsidR="00187B89" w:rsidRPr="00A2762C" w:rsidTr="00187B89">
        <w:trPr>
          <w:trHeight w:val="828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737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762C">
              <w:rPr>
                <w:b/>
                <w:bCs/>
                <w:color w:val="000000"/>
                <w:sz w:val="22"/>
                <w:szCs w:val="22"/>
              </w:rPr>
              <w:t>Код программы исследования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737A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762C">
              <w:rPr>
                <w:b/>
                <w:bCs/>
                <w:color w:val="000000"/>
                <w:sz w:val="20"/>
                <w:szCs w:val="20"/>
              </w:rPr>
              <w:t>Наименование программы исследования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737A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762C">
              <w:rPr>
                <w:b/>
                <w:bCs/>
                <w:color w:val="000000"/>
                <w:sz w:val="20"/>
                <w:szCs w:val="20"/>
              </w:rPr>
              <w:t>Код услуги</w:t>
            </w:r>
          </w:p>
        </w:tc>
        <w:tc>
          <w:tcPr>
            <w:tcW w:w="7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737A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762C">
              <w:rPr>
                <w:b/>
                <w:bCs/>
                <w:color w:val="000000"/>
                <w:sz w:val="20"/>
                <w:szCs w:val="20"/>
              </w:rPr>
              <w:t>Наименование исследования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B89" w:rsidRPr="00A2762C" w:rsidRDefault="00187B89" w:rsidP="00737A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762C">
              <w:rPr>
                <w:b/>
                <w:bCs/>
                <w:color w:val="000000"/>
                <w:sz w:val="20"/>
                <w:szCs w:val="20"/>
              </w:rPr>
              <w:t xml:space="preserve">Тариф, </w:t>
            </w:r>
            <w:proofErr w:type="spellStart"/>
            <w:r w:rsidRPr="00A2762C">
              <w:rPr>
                <w:b/>
                <w:bCs/>
                <w:color w:val="000000"/>
                <w:sz w:val="20"/>
                <w:szCs w:val="20"/>
              </w:rPr>
              <w:t>руб</w:t>
            </w:r>
            <w:proofErr w:type="spellEnd"/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2"/>
                <w:szCs w:val="22"/>
              </w:rPr>
            </w:pPr>
            <w:r w:rsidRPr="00A2762C">
              <w:rPr>
                <w:color w:val="000000"/>
                <w:sz w:val="22"/>
                <w:szCs w:val="22"/>
              </w:rPr>
              <w:t>CZD001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1. Определение преждевременной активации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иммуновоспалительного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механизма старения</w:t>
            </w: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B03.016.003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Клинический анализ крови с СОЭ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567,92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B03.016.006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Общий анализ мочи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188,71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A09.05.076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both"/>
              <w:rPr>
                <w:sz w:val="20"/>
                <w:szCs w:val="20"/>
              </w:rPr>
            </w:pPr>
            <w:r w:rsidRPr="00A2762C">
              <w:rPr>
                <w:sz w:val="20"/>
                <w:szCs w:val="20"/>
              </w:rPr>
              <w:t>Биохимическое исследование крови для определения уровня ферритина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426,28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A09.05.009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C-реактивного белка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137,34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A12.05.108.1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интерлейкина-6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856,05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A09.05.274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цинка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117,25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A09.05.127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магния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99,74</w:t>
            </w:r>
          </w:p>
        </w:tc>
      </w:tr>
      <w:tr w:rsidR="00187B89" w:rsidRPr="00A2762C" w:rsidTr="00187B89">
        <w:trPr>
          <w:trHeight w:val="52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A12.06.073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both"/>
              <w:rPr>
                <w:sz w:val="20"/>
                <w:szCs w:val="20"/>
              </w:rPr>
            </w:pPr>
            <w:r w:rsidRPr="00A2762C">
              <w:rPr>
                <w:sz w:val="20"/>
                <w:szCs w:val="20"/>
              </w:rPr>
              <w:t>Исследование фактора некроза опухоли в случае отклонения в сторону увеличения показателей биологического возраста от календарного на 5 лет и более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1 009,45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2"/>
                <w:szCs w:val="22"/>
              </w:rPr>
            </w:pPr>
            <w:r w:rsidRPr="00A2762C">
              <w:rPr>
                <w:color w:val="000000"/>
                <w:sz w:val="22"/>
                <w:szCs w:val="22"/>
              </w:rPr>
              <w:t>CZD002</w:t>
            </w:r>
          </w:p>
        </w:tc>
        <w:tc>
          <w:tcPr>
            <w:tcW w:w="2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2. Определение инсулинорезистентности,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гликирования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и преждевременной активации метаболического механизма старения 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Мужчины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A09.05.056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both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инсулина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457,11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A09.05.023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both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глюкозы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147,61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A09.05.083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both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Биохимическое исследование крови для определения уровня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гликозилированного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гемоглобина (HBA1c)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489,16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A09.05.078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both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тестостерона общего (у мужчин)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306,51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A09.05.078.001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both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тестостерона свободного (у мужчин)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489,40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A09.05.160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both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глобулина, связывающего половые гормоны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551,82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A09.05.065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both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тиреотропного гормона (ТТГ)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197,70</w:t>
            </w:r>
          </w:p>
        </w:tc>
      </w:tr>
      <w:tr w:rsidR="00187B89" w:rsidRPr="00A2762C" w:rsidTr="00187B89">
        <w:trPr>
          <w:trHeight w:val="52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A09.05.149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Биохимическое исследование крови для определения уровня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дегидроэпиандростерон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>-сульфата в случае отклонения в сторону увеличения показателей биологического возраста от календарного на 5 лет и более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363,31</w:t>
            </w:r>
          </w:p>
        </w:tc>
      </w:tr>
      <w:tr w:rsidR="00187B89" w:rsidRPr="00A2762C" w:rsidTr="00187B89">
        <w:trPr>
          <w:trHeight w:val="52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A09.05.204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инсулиноподобного фактора роста 1 (ИФР-1) в случае отклонения в сторону увеличения показателей биологического возраста от календарного на 5 лет и более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412,09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2"/>
                <w:szCs w:val="22"/>
              </w:rPr>
            </w:pPr>
            <w:r w:rsidRPr="00A2762C">
              <w:rPr>
                <w:color w:val="000000"/>
                <w:sz w:val="22"/>
                <w:szCs w:val="22"/>
              </w:rPr>
              <w:lastRenderedPageBreak/>
              <w:t>CZD003</w:t>
            </w: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Женщины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A09.05.056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both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инсулина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457,11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A09.05.023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both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глюкозы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147,61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A09.05.083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both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Биохимическое исследование крови для определения уровня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гликозилированного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гемоглобина (HBA1c)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489,16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A09.05.154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both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эстрадиола (у женщин)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637,33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A09.05.160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both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глобулина, связывающего половые гормоны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551,82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A09.05.065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both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тиреотропного гормона (ТТГ)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197,70</w:t>
            </w:r>
          </w:p>
        </w:tc>
      </w:tr>
      <w:tr w:rsidR="00187B89" w:rsidRPr="00A2762C" w:rsidTr="00187B89">
        <w:trPr>
          <w:trHeight w:val="52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A09.05.149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Биохимическое исследование крови для определения уровня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дегидроэпиандростерон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>-сульфата в случае отклонения в сторону увеличения показателей биологического возраста от календарного на 5 лет и более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363,31</w:t>
            </w:r>
          </w:p>
        </w:tc>
      </w:tr>
      <w:tr w:rsidR="00187B89" w:rsidRPr="00A2762C" w:rsidTr="00187B89">
        <w:trPr>
          <w:trHeight w:val="52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A09.05.204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инсулиноподобного фактора роста 1 (ИФР-1) в случае отклонения в сторону увеличения показателей биологического возраста от календарного на 5 лет и более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412,09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2"/>
                <w:szCs w:val="22"/>
              </w:rPr>
            </w:pPr>
            <w:r w:rsidRPr="00A2762C">
              <w:rPr>
                <w:color w:val="000000"/>
                <w:sz w:val="22"/>
                <w:szCs w:val="22"/>
              </w:rPr>
              <w:t>CZD004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3. Определение преждевременной активации механизма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оксидативного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стресса и (или) митохондриальной дисфункции и сосудистого механизма старения</w:t>
            </w: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A09.05.192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Биохимическое исследование крови для определения уровня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малонового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диальдегида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оксидативный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стресс)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2 165,61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A09.05.026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холестерина общего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135,36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A09.05.025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триглицеридов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137,65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A09.05.028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холестерина липопротеидов низкой плотности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119,32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A09.05.028.1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холестерина липопротеидов очень низкой плотности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119,32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A09.05.004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холестерина липопротеидов высокой плотности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128,68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A09.05.251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Биохимическое исследование крови для определения уровня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аполипопротеина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b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187,28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A09.05.027.1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липопротеина (a)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436,98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A09.05.018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мочевой кислоты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117,85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A09.05.264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омега-3-индекса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2 502,80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A09.05.214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Биохимическое исследование крови для определения уровня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гомоцистеина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574,29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A12.06.060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витамина B12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346,01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A09.05.080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фолиевой кислоты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524,94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A09.05.051.001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Д-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димера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1 013,14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A09.05.007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железа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100,10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A09.05.008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трансферрина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258,01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A09.05.030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натрия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175,19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A09.05.034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хлора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98,97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A09.05.031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калия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248,99</w:t>
            </w:r>
          </w:p>
        </w:tc>
      </w:tr>
      <w:tr w:rsidR="00187B89" w:rsidRPr="00A2762C" w:rsidTr="00187B89">
        <w:trPr>
          <w:trHeight w:val="52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A09.05.256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про-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натрийуретрического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пептида в случае отклонения в сторону увеличения показателей биологического возраста от календарного на 5 лет и более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1 029,41</w:t>
            </w:r>
          </w:p>
        </w:tc>
      </w:tr>
      <w:tr w:rsidR="00187B89" w:rsidRPr="00A2762C" w:rsidTr="00187B89">
        <w:trPr>
          <w:trHeight w:val="888"/>
        </w:trPr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2"/>
                <w:szCs w:val="22"/>
              </w:rPr>
            </w:pPr>
            <w:r w:rsidRPr="00A2762C">
              <w:rPr>
                <w:color w:val="000000"/>
                <w:sz w:val="22"/>
                <w:szCs w:val="22"/>
              </w:rPr>
              <w:t>CZD005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4. Оценка преждевременной активации механизма старения, связанного с дисбактериозом кишечника</w:t>
            </w: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A26.05.016.1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both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16-S секвенирование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микробиома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кишечника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17 059,78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2"/>
                <w:szCs w:val="22"/>
              </w:rPr>
            </w:pPr>
            <w:r w:rsidRPr="00A2762C">
              <w:rPr>
                <w:color w:val="000000"/>
                <w:sz w:val="22"/>
                <w:szCs w:val="22"/>
              </w:rPr>
              <w:t>CZD006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5. Раннее выявление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предриска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развития нарушений опорно-двигательной системы (остеопороза и (или)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саркопении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A09.05.032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кальция общего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125,08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A09.05.206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Биохимическое исследование крови для определения уровня кальция ионизированного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126,99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A09.05.033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фосфора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99,28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A09.05.235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25-OH-витамина 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963,46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A09.05.046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Биохимическое исследование крови для определения уровня щелочной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фосфотазы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127,53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A09.05.297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Биохимическое исследование крови для определения уровня C-терминального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телопептида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сыворотки (I типа)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449,51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2"/>
                <w:szCs w:val="22"/>
              </w:rPr>
            </w:pPr>
            <w:r w:rsidRPr="00A2762C">
              <w:rPr>
                <w:color w:val="000000"/>
                <w:sz w:val="22"/>
                <w:szCs w:val="22"/>
              </w:rPr>
              <w:t>CZD007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6. Раннее выявление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предрисков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развития нарушения обмена веществ, ожирения и связанных с этим заболеваний </w:t>
            </w: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A05.30.014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2762C">
              <w:rPr>
                <w:color w:val="000000"/>
                <w:sz w:val="20"/>
                <w:szCs w:val="20"/>
              </w:rPr>
              <w:t>Биоимпедансометрия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216,66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A09.05.192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Биохимическое исследование крови для определения уровня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малонового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диальдегида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оксидативный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стресс)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2 165,61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A09.05.026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холестерина общего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135,36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A09.05.025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триглицеридов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137,65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A09.05.028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холестерина липопротеидов низкой плотности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119,32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A09.05.028.1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холестерина липопротеидов очень низкой плотности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119,32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A09.05.004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холестерина липопротеидов высокой плотности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128,68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A09.05.251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Биохимическое исследование крови для определения уровня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аполипопротеина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b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187,28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A09.05.027.1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липопротеина (a)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436,98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A09.05.018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мочевой кислоты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117,85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A09.05.264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омега-3-индекса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2 502,80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A09.05.214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Биохимическое исследование крови для определения уровня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гомоцистеина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574,29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A12.06.060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витамина B12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346,01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A09.05.080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фолиевой кислоты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524,94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A09.05.051.001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Д-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димера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1 013,14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A09.05.007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железа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100,10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A09.05.008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трансферрина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258,01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A09.05.030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натрия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175,19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A09.05.034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хлора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98,97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A09.05.031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калия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248,99</w:t>
            </w:r>
          </w:p>
        </w:tc>
      </w:tr>
      <w:tr w:rsidR="00187B89" w:rsidRPr="00A2762C" w:rsidTr="00187B89">
        <w:trPr>
          <w:trHeight w:val="52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A09.05.256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про-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натрийуретрического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пептида в случае отклонения в сторону увеличения показателей биологического возраста от календарного на 5 лет и более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1 029,41</w:t>
            </w:r>
          </w:p>
        </w:tc>
      </w:tr>
      <w:tr w:rsidR="00187B89" w:rsidRPr="00A2762C" w:rsidTr="00187B89">
        <w:trPr>
          <w:trHeight w:val="528"/>
        </w:trPr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2"/>
                <w:szCs w:val="22"/>
              </w:rPr>
            </w:pPr>
            <w:r w:rsidRPr="00A2762C">
              <w:rPr>
                <w:color w:val="000000"/>
                <w:sz w:val="22"/>
                <w:szCs w:val="22"/>
              </w:rPr>
              <w:t>CZD008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7. Раннее выявления признаков снижения когнитивных функций и нарушений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психоэмоциального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состояния </w:t>
            </w: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A10.30.003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Исследование с использованием зарегистрированных программных продуктов для оценки когнитивных функций и психоэмоционального состояния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1 355,93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A09.05.192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Биохимическое исследование крови для определения уровня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малонового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диальдегида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оксидативный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стресс)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2 165,61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A09.05.026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холестерина общего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135,36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A09.05.025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триглицеридов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137,65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A09.05.028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холестерина липопротеидов низкой плотности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119,32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A09.05.028.1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холестерина липопротеидов очень низкой плотности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119,32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A09.05.004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холестерина липопротеидов высокой плотности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128,68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A09.05.251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Биохимическое исследование крови для определения уровня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аполипопротеина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b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187,28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A09.05.027.1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липопротеина (a)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436,98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A09.05.018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мочевой кислоты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117,85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A09.05.264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омега-3-индекса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2 502,80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A09.05.214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 xml:space="preserve">Биохимическое исследование крови для определения уровня 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гомоцистеина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574,29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A12.06.060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витамина B12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346,01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A09.05.080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фолиевой кислоты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524,94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A09.05.051.001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Д-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димера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1 013,14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A09.05.007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железа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100,10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A09.05.008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трансферрина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258,01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A09.05.030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натрия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175,19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A09.05.034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хлора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98,97</w:t>
            </w:r>
          </w:p>
        </w:tc>
      </w:tr>
      <w:tr w:rsidR="00187B89" w:rsidRPr="00A2762C" w:rsidTr="00187B89">
        <w:trPr>
          <w:trHeight w:val="28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A09.05.031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калия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248,99</w:t>
            </w:r>
          </w:p>
        </w:tc>
      </w:tr>
      <w:tr w:rsidR="00187B89" w:rsidRPr="00A2762C" w:rsidTr="00187B89">
        <w:trPr>
          <w:trHeight w:val="528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jc w:val="center"/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A09.05.256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A2762C" w:rsidRDefault="00187B89" w:rsidP="00187B89">
            <w:pPr>
              <w:rPr>
                <w:color w:val="000000"/>
                <w:sz w:val="20"/>
                <w:szCs w:val="20"/>
              </w:rPr>
            </w:pPr>
            <w:r w:rsidRPr="00A2762C">
              <w:rPr>
                <w:color w:val="000000"/>
                <w:sz w:val="20"/>
                <w:szCs w:val="20"/>
              </w:rPr>
              <w:t>Биохимическое исследование крови для определения уровня про-</w:t>
            </w:r>
            <w:proofErr w:type="spellStart"/>
            <w:r w:rsidRPr="00A2762C">
              <w:rPr>
                <w:color w:val="000000"/>
                <w:sz w:val="20"/>
                <w:szCs w:val="20"/>
              </w:rPr>
              <w:t>натрийуретрического</w:t>
            </w:r>
            <w:proofErr w:type="spellEnd"/>
            <w:r w:rsidRPr="00A2762C">
              <w:rPr>
                <w:color w:val="000000"/>
                <w:sz w:val="20"/>
                <w:szCs w:val="20"/>
              </w:rPr>
              <w:t xml:space="preserve"> пептида в случае отклонения в сторону увеличения показателей биологического возраста от календарного на 5 лет и более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B89" w:rsidRPr="00187B89" w:rsidRDefault="00187B89" w:rsidP="00187B89">
            <w:pPr>
              <w:jc w:val="center"/>
              <w:rPr>
                <w:sz w:val="20"/>
                <w:szCs w:val="20"/>
              </w:rPr>
            </w:pPr>
            <w:r w:rsidRPr="00187B89">
              <w:rPr>
                <w:sz w:val="20"/>
                <w:szCs w:val="20"/>
              </w:rPr>
              <w:t>1 029,41</w:t>
            </w:r>
          </w:p>
        </w:tc>
      </w:tr>
    </w:tbl>
    <w:p w:rsidR="00187B89" w:rsidRPr="00A2762C" w:rsidRDefault="00187B89" w:rsidP="00187B89">
      <w:pPr>
        <w:tabs>
          <w:tab w:val="left" w:pos="9360"/>
        </w:tabs>
      </w:pPr>
    </w:p>
    <w:p w:rsidR="00187B89" w:rsidRPr="00A2762C" w:rsidRDefault="00187B89" w:rsidP="00187B89">
      <w:pPr>
        <w:tabs>
          <w:tab w:val="left" w:pos="9360"/>
        </w:tabs>
      </w:pPr>
    </w:p>
    <w:p w:rsidR="00736DF4" w:rsidRDefault="00B74B2C" w:rsidP="00B74B2C">
      <w:pPr>
        <w:jc w:val="right"/>
      </w:pPr>
      <w:r>
        <w:t>».</w:t>
      </w:r>
      <w:bookmarkStart w:id="0" w:name="_GoBack"/>
      <w:bookmarkEnd w:id="0"/>
    </w:p>
    <w:sectPr w:rsidR="00736DF4" w:rsidSect="00187B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B89"/>
    <w:rsid w:val="00093009"/>
    <w:rsid w:val="00187B89"/>
    <w:rsid w:val="00B11DBD"/>
    <w:rsid w:val="00B7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25733"/>
  <w15:chartTrackingRefBased/>
  <w15:docId w15:val="{4870D395-C770-4A94-8B31-E76A7482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87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576A0-EEDA-4F8F-BDF5-97615976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1776</Words>
  <Characters>10128</Characters>
  <Application>Microsoft Office Word</Application>
  <DocSecurity>0</DocSecurity>
  <Lines>84</Lines>
  <Paragraphs>23</Paragraphs>
  <ScaleCrop>false</ScaleCrop>
  <Company/>
  <LinksUpToDate>false</LinksUpToDate>
  <CharactersWithSpaces>11881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Кусова Зарина Руслановна</dc:creator>
  <cp:keywords/>
  <dc:description/>
  <cp:lastModifiedBy>Кусова Зарина Руслановна</cp:lastModifiedBy>
  <cp:revision>2</cp:revision>
  <dcterms:created xsi:type="dcterms:W3CDTF">2026-03-23T08:20:00Z</dcterms:created>
  <dcterms:modified xsi:type="dcterms:W3CDTF">2026-03-23T08:29:00Z</dcterms:modified>
</cp:coreProperties>
</file>